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ABA" w:rsidRDefault="003A1ABA" w:rsidP="003A1ABA">
      <w:pPr>
        <w:spacing w:after="60"/>
        <w:jc w:val="both"/>
        <w:rPr>
          <w:sz w:val="22"/>
          <w:szCs w:val="22"/>
          <w:highlight w:val="yellow"/>
          <w:lang w:val="sr-Cyrl-CS"/>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3A1ABA" w:rsidRPr="00D36988" w:rsidTr="00D13B73">
        <w:tc>
          <w:tcPr>
            <w:tcW w:w="0" w:type="auto"/>
            <w:shd w:val="clear" w:color="auto" w:fill="F2F2F2"/>
          </w:tcPr>
          <w:p w:rsidR="003A1ABA" w:rsidRPr="00770ACF" w:rsidRDefault="00770ACF" w:rsidP="00D13B73">
            <w:pPr>
              <w:spacing w:after="60"/>
              <w:jc w:val="both"/>
              <w:rPr>
                <w:b/>
                <w:sz w:val="24"/>
                <w:szCs w:val="24"/>
                <w:lang w:val="ru-RU"/>
              </w:rPr>
            </w:pPr>
            <w:bookmarkStart w:id="0" w:name="с6"/>
            <w:bookmarkEnd w:id="0"/>
            <w:r w:rsidRPr="00770ACF">
              <w:rPr>
                <w:b/>
                <w:sz w:val="24"/>
                <w:szCs w:val="24"/>
                <w:lang w:val="en-US"/>
              </w:rPr>
              <w:t>Standard</w:t>
            </w:r>
            <w:r w:rsidR="003A1ABA" w:rsidRPr="00770ACF">
              <w:rPr>
                <w:b/>
                <w:sz w:val="24"/>
                <w:szCs w:val="24"/>
                <w:lang w:val="sr-Cyrl-CS"/>
              </w:rPr>
              <w:t xml:space="preserve"> 6: </w:t>
            </w:r>
            <w:r w:rsidRPr="00770ACF">
              <w:rPr>
                <w:b/>
                <w:sz w:val="24"/>
                <w:szCs w:val="24"/>
                <w:lang w:val="sr-Cyrl-CS"/>
              </w:rPr>
              <w:t>Quality, modernity, relevance and international compliance of the study program</w:t>
            </w:r>
          </w:p>
          <w:p w:rsidR="00770ACF" w:rsidRDefault="00770ACF" w:rsidP="00770ACF">
            <w:pPr>
              <w:spacing w:after="60"/>
              <w:jc w:val="both"/>
              <w:rPr>
                <w:sz w:val="22"/>
                <w:szCs w:val="22"/>
                <w:lang w:val="en-US"/>
              </w:rPr>
            </w:pPr>
          </w:p>
          <w:p w:rsidR="00770ACF" w:rsidRDefault="00770ACF" w:rsidP="00770ACF">
            <w:pPr>
              <w:spacing w:after="60"/>
              <w:jc w:val="both"/>
              <w:rPr>
                <w:sz w:val="22"/>
                <w:szCs w:val="22"/>
                <w:lang w:val="en-US"/>
              </w:rPr>
            </w:pPr>
            <w:r w:rsidRPr="00770ACF">
              <w:rPr>
                <w:sz w:val="22"/>
                <w:szCs w:val="22"/>
                <w:lang w:val="en-US"/>
              </w:rPr>
              <w:t xml:space="preserve">The study program follows </w:t>
            </w:r>
            <w:r>
              <w:rPr>
                <w:sz w:val="22"/>
                <w:szCs w:val="22"/>
                <w:lang w:val="en-US"/>
              </w:rPr>
              <w:t>contemporary</w:t>
            </w:r>
            <w:r w:rsidRPr="00770ACF">
              <w:rPr>
                <w:sz w:val="22"/>
                <w:szCs w:val="22"/>
                <w:lang w:val="en-US"/>
              </w:rPr>
              <w:t xml:space="preserve"> world trends and the state of the profession and science in the relevant educa</w:t>
            </w:r>
            <w:r>
              <w:rPr>
                <w:sz w:val="22"/>
                <w:szCs w:val="22"/>
                <w:lang w:val="en-US"/>
              </w:rPr>
              <w:t xml:space="preserve">tional and scientific field, </w:t>
            </w:r>
            <w:r w:rsidRPr="00770ACF">
              <w:rPr>
                <w:sz w:val="22"/>
                <w:szCs w:val="22"/>
                <w:lang w:val="en-US"/>
              </w:rPr>
              <w:t>harmonized with the strategic priorities of the country and comparable with similar programs at foreign higher education institutions within the European educational space.</w:t>
            </w:r>
          </w:p>
          <w:p w:rsidR="00770ACF" w:rsidRPr="00770ACF" w:rsidRDefault="00770ACF" w:rsidP="00770ACF">
            <w:pPr>
              <w:spacing w:after="60"/>
              <w:jc w:val="both"/>
              <w:rPr>
                <w:sz w:val="22"/>
                <w:szCs w:val="22"/>
                <w:highlight w:val="yellow"/>
                <w:lang w:val="en-US"/>
              </w:rPr>
            </w:pPr>
          </w:p>
        </w:tc>
      </w:tr>
      <w:tr w:rsidR="003A1ABA" w:rsidRPr="00D36988" w:rsidTr="00D13B73">
        <w:tc>
          <w:tcPr>
            <w:tcW w:w="0" w:type="auto"/>
          </w:tcPr>
          <w:p w:rsidR="003A1ABA" w:rsidRPr="00D36988" w:rsidRDefault="00770ACF" w:rsidP="00D13B73">
            <w:pPr>
              <w:jc w:val="both"/>
              <w:rPr>
                <w:b/>
                <w:sz w:val="22"/>
                <w:szCs w:val="22"/>
                <w:lang w:val="sr-Cyrl-CS"/>
              </w:rPr>
            </w:pPr>
            <w:r>
              <w:rPr>
                <w:b/>
                <w:sz w:val="22"/>
                <w:szCs w:val="22"/>
                <w:lang w:val="en-US"/>
              </w:rPr>
              <w:t>Description</w:t>
            </w:r>
            <w:r w:rsidR="003A1ABA" w:rsidRPr="00D36988">
              <w:rPr>
                <w:b/>
                <w:sz w:val="22"/>
                <w:szCs w:val="22"/>
                <w:lang w:val="sr-Cyrl-CS"/>
              </w:rPr>
              <w:t xml:space="preserve"> (300 </w:t>
            </w:r>
            <w:r>
              <w:rPr>
                <w:b/>
                <w:sz w:val="22"/>
                <w:szCs w:val="22"/>
                <w:lang w:val="en-US"/>
              </w:rPr>
              <w:t>words maximum</w:t>
            </w:r>
            <w:r w:rsidR="003A1ABA" w:rsidRPr="00D36988">
              <w:rPr>
                <w:b/>
                <w:sz w:val="22"/>
                <w:szCs w:val="22"/>
                <w:lang w:val="sr-Cyrl-CS"/>
              </w:rPr>
              <w:t>):</w:t>
            </w:r>
          </w:p>
          <w:p w:rsidR="00770ACF" w:rsidRDefault="00770ACF" w:rsidP="002F7EE2">
            <w:pPr>
              <w:rPr>
                <w:sz w:val="22"/>
                <w:szCs w:val="22"/>
                <w:lang w:val="en-US"/>
              </w:rPr>
            </w:pPr>
          </w:p>
          <w:p w:rsidR="00770ACF" w:rsidRPr="00770ACF" w:rsidRDefault="00770ACF" w:rsidP="00770ACF">
            <w:pPr>
              <w:jc w:val="both"/>
              <w:rPr>
                <w:sz w:val="22"/>
                <w:szCs w:val="22"/>
                <w:lang w:val="en-US"/>
              </w:rPr>
            </w:pPr>
            <w:r w:rsidRPr="00770ACF">
              <w:rPr>
                <w:sz w:val="22"/>
                <w:szCs w:val="22"/>
                <w:lang w:val="en-US"/>
              </w:rPr>
              <w:t xml:space="preserve">The content of the study program of doctoral academic studies in medical sciences is harmonized with similar ones organized in European and non-European countries and follows modern trends in medical science and profession. The quality of the study program is contributed by the qualification of the institution / teacher and the strategic commitment of the Faculty of Medicine to be a top scientific research institution, as well as the appropriate infrastructure, especially regarding research laboratory work. In addition, for elective areas from internal medicine and surgical medical branches, there are appropriate conditions in the teaching clinical bases of the Faculty of Medicine University of Belgrade, especially in the University Clinical Center of Serbia, which is a top health institution in our country. Adequately conceived independent work of students contributes to quality training, which is realized through experimental research and research in the clinical environment and represents the preparation for a research project, i.e. the preparation of a doctoral dissertation. During 2014, the study program was evaluated by the Commission of the </w:t>
            </w:r>
            <w:r w:rsidRPr="00770ACF">
              <w:rPr>
                <w:sz w:val="22"/>
                <w:szCs w:val="22"/>
                <w:shd w:val="clear" w:color="auto" w:fill="FFFFFF"/>
              </w:rPr>
              <w:t>Organisation for PhD Education in Biomedicine and Health Sciences in the European System</w:t>
            </w:r>
            <w:r w:rsidRPr="00770ACF">
              <w:rPr>
                <w:sz w:val="22"/>
                <w:szCs w:val="22"/>
                <w:lang w:val="en-US"/>
              </w:rPr>
              <w:t xml:space="preserve"> - ORPHEUS. This process, in addition to filling out a special questionnaire on compliance with the standards and their analysis, included several visits of the Commission, with interviews with MFUB management, program council managers and doctoral students. After several months of evaluation, in August 2014, MFUB received a certificate that the Doctoral Academic Studies Program meets the standards of this organization. (Annex 6.2). MFUB has an active role in the field of doctoral education as a member of ORPHEUS, as its Executive Board and the Accreditation Commission include its representatives (</w:t>
            </w:r>
            <w:hyperlink r:id="rId4" w:history="1">
              <w:r w:rsidRPr="00770ACF">
                <w:rPr>
                  <w:rStyle w:val="Hyperlink"/>
                  <w:sz w:val="22"/>
                  <w:szCs w:val="22"/>
                  <w:lang w:val="en-US"/>
                </w:rPr>
                <w:t>http://www.orpheus-med.org/index.php/about-us/orpheus -exec-committee-2</w:t>
              </w:r>
            </w:hyperlink>
            <w:r w:rsidRPr="00770ACF">
              <w:rPr>
                <w:sz w:val="22"/>
                <w:szCs w:val="22"/>
                <w:lang w:val="en-US"/>
              </w:rPr>
              <w:t>). Our delegation participated in all ORPHEUS conferences organized so far, and in addition, in April 2015, MFUB hosted the 10th Conference of this organization with over a hundred distinguished participants who are actively involved in creating a strategy for the development of doctoral studies in Europe (</w:t>
            </w:r>
            <w:hyperlink r:id="rId5" w:history="1">
              <w:r w:rsidRPr="00770ACF">
                <w:rPr>
                  <w:rStyle w:val="Hyperlink"/>
                  <w:sz w:val="22"/>
                  <w:szCs w:val="22"/>
                  <w:lang w:val="en-US"/>
                </w:rPr>
                <w:t>http://orpheus2015.smarttravelpco4.rs/?page_id=140</w:t>
              </w:r>
            </w:hyperlink>
            <w:r w:rsidRPr="00770ACF">
              <w:rPr>
                <w:sz w:val="22"/>
                <w:szCs w:val="22"/>
                <w:lang w:val="en-US"/>
              </w:rPr>
              <w:t xml:space="preserve">). </w:t>
            </w:r>
          </w:p>
          <w:p w:rsidR="00770ACF" w:rsidRPr="00770ACF" w:rsidRDefault="00770ACF" w:rsidP="002F7EE2">
            <w:pPr>
              <w:rPr>
                <w:sz w:val="22"/>
                <w:szCs w:val="22"/>
                <w:lang w:val="en-US"/>
              </w:rPr>
            </w:pPr>
          </w:p>
        </w:tc>
      </w:tr>
      <w:tr w:rsidR="003A1ABA" w:rsidRPr="00D36988" w:rsidTr="00D13B73">
        <w:tc>
          <w:tcPr>
            <w:tcW w:w="0" w:type="auto"/>
            <w:shd w:val="clear" w:color="auto" w:fill="F2F2F2"/>
          </w:tcPr>
          <w:p w:rsidR="003A1ABA" w:rsidRDefault="00770ACF" w:rsidP="00D13B73">
            <w:pPr>
              <w:pBdr>
                <w:bottom w:val="single" w:sz="6" w:space="1" w:color="auto"/>
              </w:pBdr>
              <w:shd w:val="clear" w:color="auto" w:fill="FFFFFF"/>
              <w:jc w:val="both"/>
              <w:rPr>
                <w:b/>
                <w:sz w:val="22"/>
                <w:szCs w:val="22"/>
                <w:lang w:val="sr-Cyrl-CS"/>
              </w:rPr>
            </w:pPr>
            <w:r>
              <w:rPr>
                <w:b/>
                <w:sz w:val="22"/>
                <w:szCs w:val="22"/>
              </w:rPr>
              <w:t>Standard</w:t>
            </w:r>
            <w:r w:rsidR="003A1ABA">
              <w:rPr>
                <w:b/>
                <w:sz w:val="22"/>
                <w:szCs w:val="22"/>
              </w:rPr>
              <w:t xml:space="preserve"> 6</w:t>
            </w:r>
            <w:r>
              <w:rPr>
                <w:b/>
                <w:sz w:val="22"/>
                <w:szCs w:val="22"/>
              </w:rPr>
              <w:t xml:space="preserve"> Annexes</w:t>
            </w:r>
            <w:r w:rsidR="003A1ABA" w:rsidRPr="00D36988">
              <w:rPr>
                <w:b/>
                <w:sz w:val="22"/>
                <w:szCs w:val="22"/>
                <w:lang w:val="sr-Cyrl-CS"/>
              </w:rPr>
              <w:t xml:space="preserve">: </w:t>
            </w:r>
          </w:p>
          <w:p w:rsidR="003A1ABA" w:rsidRPr="001E5A49" w:rsidRDefault="00770ACF" w:rsidP="00D13B73">
            <w:pPr>
              <w:rPr>
                <w:bCs/>
                <w:sz w:val="22"/>
                <w:szCs w:val="22"/>
                <w:lang w:val="ru-RU"/>
              </w:rPr>
            </w:pPr>
            <w:r>
              <w:rPr>
                <w:b/>
                <w:bCs/>
                <w:sz w:val="22"/>
                <w:szCs w:val="22"/>
                <w:lang w:val="en-US"/>
              </w:rPr>
              <w:t>Annex</w:t>
            </w:r>
            <w:r w:rsidR="003A1ABA" w:rsidRPr="00D36988">
              <w:rPr>
                <w:b/>
                <w:bCs/>
                <w:sz w:val="22"/>
                <w:szCs w:val="22"/>
                <w:lang w:val="sr-Cyrl-CS"/>
              </w:rPr>
              <w:t xml:space="preserve"> 6.1, 6.2, </w:t>
            </w:r>
            <w:proofErr w:type="gramStart"/>
            <w:r w:rsidR="003A1ABA" w:rsidRPr="00D36988">
              <w:rPr>
                <w:b/>
                <w:bCs/>
                <w:sz w:val="22"/>
                <w:szCs w:val="22"/>
                <w:lang w:val="sr-Cyrl-CS"/>
              </w:rPr>
              <w:t>6</w:t>
            </w:r>
            <w:proofErr w:type="gramEnd"/>
            <w:r w:rsidR="003A1ABA" w:rsidRPr="00D36988">
              <w:rPr>
                <w:b/>
                <w:bCs/>
                <w:sz w:val="22"/>
                <w:szCs w:val="22"/>
                <w:lang w:val="sr-Cyrl-CS"/>
              </w:rPr>
              <w:t>. 3.</w:t>
            </w:r>
            <w:r w:rsidR="003A1ABA" w:rsidRPr="00D36988">
              <w:rPr>
                <w:bCs/>
                <w:sz w:val="22"/>
                <w:szCs w:val="22"/>
                <w:lang w:val="sr-Cyrl-CS"/>
              </w:rPr>
              <w:t xml:space="preserve"> </w:t>
            </w:r>
            <w:r w:rsidRPr="00770ACF">
              <w:rPr>
                <w:bCs/>
                <w:sz w:val="22"/>
                <w:szCs w:val="22"/>
                <w:lang w:val="sr-Cyrl-CS"/>
              </w:rPr>
              <w:t>Documentation on at least three accredited foreign programs, with which the program is harmonized.</w:t>
            </w:r>
          </w:p>
          <w:p w:rsidR="003A1ABA" w:rsidRPr="001E5A49" w:rsidRDefault="00770ACF" w:rsidP="00770ACF">
            <w:pPr>
              <w:rPr>
                <w:bCs/>
                <w:sz w:val="22"/>
                <w:szCs w:val="22"/>
                <w:lang w:val="ru-RU"/>
              </w:rPr>
            </w:pPr>
            <w:r>
              <w:rPr>
                <w:b/>
                <w:bCs/>
                <w:sz w:val="22"/>
                <w:szCs w:val="22"/>
              </w:rPr>
              <w:t>Annex</w:t>
            </w:r>
            <w:r w:rsidR="003A1ABA" w:rsidRPr="00D36988">
              <w:rPr>
                <w:b/>
                <w:bCs/>
                <w:sz w:val="22"/>
                <w:szCs w:val="22"/>
              </w:rPr>
              <w:t xml:space="preserve"> 6.4</w:t>
            </w:r>
            <w:r w:rsidR="003A1ABA" w:rsidRPr="00D36988">
              <w:rPr>
                <w:bCs/>
                <w:sz w:val="22"/>
                <w:szCs w:val="22"/>
              </w:rPr>
              <w:t>.</w:t>
            </w:r>
            <w:r w:rsidR="003A1ABA" w:rsidRPr="00D36988">
              <w:rPr>
                <w:bCs/>
                <w:sz w:val="22"/>
                <w:szCs w:val="22"/>
                <w:lang w:val="sr-Cyrl-CS"/>
              </w:rPr>
              <w:t xml:space="preserve"> </w:t>
            </w:r>
            <w:proofErr w:type="spellStart"/>
            <w:r w:rsidRPr="00770ACF">
              <w:rPr>
                <w:bCs/>
                <w:sz w:val="22"/>
                <w:szCs w:val="22"/>
                <w:lang w:val="en-US"/>
              </w:rPr>
              <w:t>Pdf</w:t>
            </w:r>
            <w:proofErr w:type="spellEnd"/>
            <w:r w:rsidRPr="00770ACF">
              <w:rPr>
                <w:bCs/>
                <w:sz w:val="22"/>
                <w:szCs w:val="22"/>
                <w:lang w:val="en-US"/>
              </w:rPr>
              <w:t xml:space="preserve"> document </w:t>
            </w:r>
            <w:r>
              <w:rPr>
                <w:bCs/>
                <w:sz w:val="22"/>
                <w:szCs w:val="22"/>
                <w:lang w:val="en-US"/>
              </w:rPr>
              <w:t xml:space="preserve">of a </w:t>
            </w:r>
            <w:r w:rsidRPr="00770ACF">
              <w:rPr>
                <w:bCs/>
                <w:sz w:val="22"/>
                <w:szCs w:val="22"/>
                <w:lang w:val="en-US"/>
              </w:rPr>
              <w:t xml:space="preserve">curriculum of accredited foreign study programs with which the study program is harmonized (list of </w:t>
            </w:r>
            <w:r>
              <w:rPr>
                <w:bCs/>
                <w:sz w:val="22"/>
                <w:szCs w:val="22"/>
                <w:lang w:val="en-US"/>
              </w:rPr>
              <w:t>courses</w:t>
            </w:r>
            <w:r w:rsidRPr="00770ACF">
              <w:rPr>
                <w:bCs/>
                <w:sz w:val="22"/>
                <w:szCs w:val="22"/>
                <w:lang w:val="en-US"/>
              </w:rPr>
              <w:t>).</w:t>
            </w:r>
          </w:p>
        </w:tc>
      </w:tr>
    </w:tbl>
    <w:p w:rsidR="003A1ABA" w:rsidRDefault="003A1ABA" w:rsidP="003A1ABA">
      <w:pPr>
        <w:jc w:val="both"/>
        <w:rPr>
          <w:sz w:val="22"/>
          <w:szCs w:val="22"/>
          <w:highlight w:val="yellow"/>
          <w:lang w:val="sr-Cyrl-CS"/>
        </w:rPr>
      </w:pPr>
    </w:p>
    <w:p w:rsidR="00814F36" w:rsidRDefault="004F75C6"/>
    <w:sectPr w:rsidR="00814F36" w:rsidSect="0028381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3A1ABA"/>
    <w:rsid w:val="001B02AC"/>
    <w:rsid w:val="0028381D"/>
    <w:rsid w:val="002C2E9B"/>
    <w:rsid w:val="002F7EE2"/>
    <w:rsid w:val="003A1ABA"/>
    <w:rsid w:val="004F75C6"/>
    <w:rsid w:val="00770ACF"/>
    <w:rsid w:val="009631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ABA"/>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0A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rpheus2015.smarttravelpco4.rs/?page_id=140" TargetMode="External"/><Relationship Id="rId4" Type="http://schemas.openxmlformats.org/officeDocument/2006/relationships/hyperlink" Target="http://www.orpheus-med.org/index.php/about-us/orpheus%20-exec-committe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474</Words>
  <Characters>2708</Characters>
  <Application>Microsoft Office Word</Application>
  <DocSecurity>0</DocSecurity>
  <Lines>22</Lines>
  <Paragraphs>6</Paragraphs>
  <ScaleCrop>false</ScaleCrop>
  <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2</cp:revision>
  <dcterms:created xsi:type="dcterms:W3CDTF">2022-01-12T09:20:00Z</dcterms:created>
  <dcterms:modified xsi:type="dcterms:W3CDTF">2022-01-12T09:20:00Z</dcterms:modified>
</cp:coreProperties>
</file>